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D34C" w14:textId="27D46F09" w:rsidR="0075007C" w:rsidRDefault="0075007C">
      <w:r>
        <w:t>Agenda Items to Focus on:</w:t>
      </w:r>
    </w:p>
    <w:p w14:paraId="772AD61C" w14:textId="3B97AAC5" w:rsidR="0075007C" w:rsidRPr="00613096" w:rsidRDefault="0075007C" w:rsidP="0075007C">
      <w:pPr>
        <w:pStyle w:val="ListParagraph"/>
        <w:numPr>
          <w:ilvl w:val="0"/>
          <w:numId w:val="1"/>
        </w:numPr>
        <w:rPr>
          <w:highlight w:val="yellow"/>
        </w:rPr>
      </w:pPr>
      <w:r w:rsidRPr="00613096">
        <w:rPr>
          <w:highlight w:val="yellow"/>
        </w:rPr>
        <w:t>AGENGA</w:t>
      </w:r>
      <w:r w:rsidR="00B422D3" w:rsidRPr="00613096">
        <w:rPr>
          <w:highlight w:val="yellow"/>
        </w:rPr>
        <w:t xml:space="preserve"> (Paul Y)</w:t>
      </w:r>
    </w:p>
    <w:p w14:paraId="27E5F4F3" w14:textId="535AD791" w:rsidR="0075007C" w:rsidRDefault="0075007C" w:rsidP="0075007C">
      <w:pPr>
        <w:pStyle w:val="ListParagraph"/>
        <w:numPr>
          <w:ilvl w:val="1"/>
          <w:numId w:val="1"/>
        </w:numPr>
      </w:pPr>
      <w:r w:rsidRPr="00613096">
        <w:rPr>
          <w:b/>
          <w:bCs/>
        </w:rPr>
        <w:t>C</w:t>
      </w:r>
      <w:r>
        <w:t>. Review Suggestions for the Theme of the 2025 General Service Conference</w:t>
      </w:r>
    </w:p>
    <w:p w14:paraId="59C7EE02" w14:textId="714B015F" w:rsidR="0075007C" w:rsidRPr="00613096" w:rsidRDefault="0075007C" w:rsidP="0075007C">
      <w:pPr>
        <w:pStyle w:val="ListParagraph"/>
        <w:numPr>
          <w:ilvl w:val="0"/>
          <w:numId w:val="1"/>
        </w:numPr>
        <w:rPr>
          <w:highlight w:val="yellow"/>
        </w:rPr>
      </w:pPr>
      <w:r w:rsidRPr="00613096">
        <w:rPr>
          <w:highlight w:val="yellow"/>
        </w:rPr>
        <w:t>CPC</w:t>
      </w:r>
      <w:r w:rsidR="00B422D3" w:rsidRPr="00613096">
        <w:rPr>
          <w:highlight w:val="yellow"/>
        </w:rPr>
        <w:t xml:space="preserve"> (Mike K) </w:t>
      </w:r>
      <w:r w:rsidR="00B422D3" w:rsidRPr="00613096">
        <w:rPr>
          <w:b/>
          <w:bCs/>
          <w:highlight w:val="yellow"/>
        </w:rPr>
        <w:t xml:space="preserve">(Also PI items </w:t>
      </w:r>
      <w:r w:rsidR="00613096">
        <w:rPr>
          <w:b/>
          <w:bCs/>
          <w:highlight w:val="yellow"/>
        </w:rPr>
        <w:t>F, K, N</w:t>
      </w:r>
      <w:r w:rsidR="00B422D3" w:rsidRPr="00613096">
        <w:rPr>
          <w:b/>
          <w:bCs/>
          <w:highlight w:val="yellow"/>
        </w:rPr>
        <w:t>)</w:t>
      </w:r>
    </w:p>
    <w:p w14:paraId="408536F1" w14:textId="377B7B04" w:rsidR="0075007C" w:rsidRDefault="0075007C" w:rsidP="0075007C">
      <w:pPr>
        <w:pStyle w:val="ListParagraph"/>
        <w:numPr>
          <w:ilvl w:val="1"/>
          <w:numId w:val="1"/>
        </w:numPr>
      </w:pPr>
      <w:r w:rsidRPr="00613096">
        <w:rPr>
          <w:b/>
          <w:bCs/>
        </w:rPr>
        <w:t>E</w:t>
      </w:r>
      <w:r>
        <w:t>. Consider a request to develop a pamphlet on the unhoused Alcoholic in AA.</w:t>
      </w:r>
    </w:p>
    <w:p w14:paraId="76CE7822" w14:textId="13F5E906" w:rsidR="005B13EC" w:rsidRPr="00DC7FB9" w:rsidRDefault="005B13EC" w:rsidP="005B13EC">
      <w:pPr>
        <w:pStyle w:val="ListParagraph"/>
        <w:numPr>
          <w:ilvl w:val="0"/>
          <w:numId w:val="1"/>
        </w:numPr>
        <w:rPr>
          <w:highlight w:val="yellow"/>
        </w:rPr>
      </w:pPr>
      <w:r w:rsidRPr="00DC7FB9">
        <w:rPr>
          <w:highlight w:val="yellow"/>
        </w:rPr>
        <w:t>Corrections</w:t>
      </w:r>
      <w:r w:rsidR="00B422D3" w:rsidRPr="00DC7FB9">
        <w:rPr>
          <w:highlight w:val="yellow"/>
        </w:rPr>
        <w:t xml:space="preserve"> (Hawk M)</w:t>
      </w:r>
    </w:p>
    <w:p w14:paraId="642DB31D" w14:textId="37EEA20E" w:rsidR="005B13EC" w:rsidRDefault="005B13EC" w:rsidP="005B13EC">
      <w:pPr>
        <w:pStyle w:val="ListParagraph"/>
        <w:numPr>
          <w:ilvl w:val="1"/>
          <w:numId w:val="1"/>
        </w:numPr>
      </w:pPr>
      <w:r w:rsidRPr="00DC7FB9">
        <w:rPr>
          <w:b/>
          <w:bCs/>
        </w:rPr>
        <w:t>A</w:t>
      </w:r>
      <w:r>
        <w:t>. Consider updated singleness of purpose text to replace the existing paragraph in the pamphlet “A Message to Corrections Professionals.”</w:t>
      </w:r>
    </w:p>
    <w:p w14:paraId="1DB52F72" w14:textId="748EA5B5" w:rsidR="005B13EC" w:rsidRDefault="005B13EC" w:rsidP="005B13EC">
      <w:pPr>
        <w:pStyle w:val="ListParagraph"/>
        <w:numPr>
          <w:ilvl w:val="1"/>
          <w:numId w:val="1"/>
        </w:numPr>
      </w:pPr>
      <w:r w:rsidRPr="00DC7FB9">
        <w:rPr>
          <w:b/>
          <w:bCs/>
        </w:rPr>
        <w:t>C</w:t>
      </w:r>
      <w:r>
        <w:t>. Review the video “Carrying the Message Behind These Walls” for effectiveness, relevance, and intended audience.</w:t>
      </w:r>
    </w:p>
    <w:p w14:paraId="5D62EAFC" w14:textId="76D44CD0" w:rsidR="005B13EC" w:rsidRDefault="005B13EC" w:rsidP="005B13EC">
      <w:pPr>
        <w:pStyle w:val="ListParagraph"/>
        <w:numPr>
          <w:ilvl w:val="1"/>
          <w:numId w:val="1"/>
        </w:numPr>
      </w:pPr>
      <w:r w:rsidRPr="00DC7FB9">
        <w:rPr>
          <w:b/>
          <w:bCs/>
        </w:rPr>
        <w:t>D</w:t>
      </w:r>
      <w:r>
        <w:t>. Consider a request to develop a pamphlet on the transgender alcoholic in A.A.</w:t>
      </w:r>
    </w:p>
    <w:p w14:paraId="15449BFA" w14:textId="4516AF4C" w:rsidR="00E9563F" w:rsidRPr="00DC7FB9" w:rsidRDefault="006912EC" w:rsidP="00E9563F">
      <w:pPr>
        <w:pStyle w:val="ListParagraph"/>
        <w:numPr>
          <w:ilvl w:val="0"/>
          <w:numId w:val="1"/>
        </w:numPr>
        <w:rPr>
          <w:highlight w:val="yellow"/>
        </w:rPr>
      </w:pPr>
      <w:r w:rsidRPr="00DC7FB9">
        <w:rPr>
          <w:highlight w:val="yellow"/>
        </w:rPr>
        <w:t>Finance</w:t>
      </w:r>
      <w:r w:rsidR="00B422D3" w:rsidRPr="00DC7FB9">
        <w:rPr>
          <w:highlight w:val="yellow"/>
        </w:rPr>
        <w:t xml:space="preserve"> (Bill L)</w:t>
      </w:r>
    </w:p>
    <w:p w14:paraId="4705FF7F" w14:textId="70775D14" w:rsidR="00E9563F" w:rsidRDefault="000C3C6B" w:rsidP="00E9563F">
      <w:pPr>
        <w:pStyle w:val="ListParagraph"/>
        <w:numPr>
          <w:ilvl w:val="1"/>
          <w:numId w:val="1"/>
        </w:numPr>
      </w:pPr>
      <w:r w:rsidRPr="00DC7FB9">
        <w:rPr>
          <w:b/>
          <w:bCs/>
        </w:rPr>
        <w:t>A</w:t>
      </w:r>
      <w:r>
        <w:t xml:space="preserve">. </w:t>
      </w:r>
      <w:r>
        <w:t>The General Service Board should develop supplemental reporting focused on the actual costs of the various service items we provide, with an initial draft being brought back to the Conference Committee on Finance for review at the 75th General Service Conference</w:t>
      </w:r>
    </w:p>
    <w:p w14:paraId="7E0659AF" w14:textId="163F548E" w:rsidR="000C3C6B" w:rsidRDefault="000C3C6B" w:rsidP="00E9563F">
      <w:pPr>
        <w:pStyle w:val="ListParagraph"/>
        <w:numPr>
          <w:ilvl w:val="1"/>
          <w:numId w:val="1"/>
        </w:numPr>
      </w:pPr>
      <w:r w:rsidRPr="00DC7FB9">
        <w:rPr>
          <w:b/>
          <w:bCs/>
        </w:rPr>
        <w:t>C</w:t>
      </w:r>
      <w:r>
        <w:t xml:space="preserve">. </w:t>
      </w:r>
      <w:r>
        <w:t xml:space="preserve">Review progress report reflecting shared experience from the Fellowship reflecting on possible future changes to literature written by A.A.’s </w:t>
      </w:r>
      <w:proofErr w:type="gramStart"/>
      <w:r>
        <w:t>founders.+</w:t>
      </w:r>
      <w:proofErr w:type="gramEnd"/>
    </w:p>
    <w:p w14:paraId="2B7A991D" w14:textId="43091BD4" w:rsidR="000C3C6B" w:rsidRDefault="000C3C6B" w:rsidP="00E9563F">
      <w:pPr>
        <w:pStyle w:val="ListParagraph"/>
        <w:numPr>
          <w:ilvl w:val="1"/>
          <w:numId w:val="1"/>
        </w:numPr>
      </w:pPr>
      <w:r w:rsidRPr="00DC7FB9">
        <w:rPr>
          <w:b/>
          <w:bCs/>
        </w:rPr>
        <w:t>D</w:t>
      </w:r>
      <w:r>
        <w:t xml:space="preserve">. </w:t>
      </w:r>
      <w:r>
        <w:t>Review video “Hope: Alcoholics Anonymous” for effectiveness and relevance*</w:t>
      </w:r>
    </w:p>
    <w:p w14:paraId="3090C835" w14:textId="58728600" w:rsidR="00E9563F" w:rsidRPr="00DC7FB9" w:rsidRDefault="00E9563F" w:rsidP="00E9563F">
      <w:pPr>
        <w:pStyle w:val="ListParagraph"/>
        <w:numPr>
          <w:ilvl w:val="0"/>
          <w:numId w:val="1"/>
        </w:numPr>
        <w:rPr>
          <w:highlight w:val="yellow"/>
        </w:rPr>
      </w:pPr>
      <w:r w:rsidRPr="00DC7FB9">
        <w:rPr>
          <w:highlight w:val="yellow"/>
        </w:rPr>
        <w:t>Grapevine &amp; La Vina</w:t>
      </w:r>
      <w:r w:rsidR="00B422D3" w:rsidRPr="00DC7FB9">
        <w:rPr>
          <w:highlight w:val="yellow"/>
        </w:rPr>
        <w:t xml:space="preserve"> (Bryon B)</w:t>
      </w:r>
    </w:p>
    <w:p w14:paraId="694275CA" w14:textId="2BE62309" w:rsidR="00E9563F" w:rsidRDefault="00E9563F" w:rsidP="00E9563F">
      <w:pPr>
        <w:pStyle w:val="ListParagraph"/>
        <w:numPr>
          <w:ilvl w:val="1"/>
          <w:numId w:val="1"/>
        </w:numPr>
      </w:pPr>
      <w:r w:rsidRPr="00DC7FB9">
        <w:rPr>
          <w:b/>
          <w:bCs/>
        </w:rPr>
        <w:t>C</w:t>
      </w:r>
      <w:r>
        <w:t>. Discuss the cost effectiveness and sustainability of continuing to print La Vina</w:t>
      </w:r>
    </w:p>
    <w:p w14:paraId="025A9F24" w14:textId="19633DA8" w:rsidR="00E9563F" w:rsidRDefault="00E9563F" w:rsidP="00E9563F">
      <w:pPr>
        <w:pStyle w:val="ListParagraph"/>
        <w:numPr>
          <w:ilvl w:val="1"/>
          <w:numId w:val="1"/>
        </w:numPr>
      </w:pPr>
      <w:r w:rsidRPr="00DC7FB9">
        <w:rPr>
          <w:b/>
          <w:bCs/>
        </w:rPr>
        <w:t>D</w:t>
      </w:r>
      <w:r>
        <w:t xml:space="preserve">. Explore the services provided by AA Grapevine and how they should be </w:t>
      </w:r>
      <w:proofErr w:type="gramStart"/>
      <w:r>
        <w:t>funded</w:t>
      </w:r>
      <w:proofErr w:type="gramEnd"/>
    </w:p>
    <w:p w14:paraId="509489AD" w14:textId="38CE9C2E" w:rsidR="00E9563F" w:rsidRDefault="00E9563F" w:rsidP="00E9563F">
      <w:pPr>
        <w:pStyle w:val="ListParagraph"/>
        <w:numPr>
          <w:ilvl w:val="1"/>
          <w:numId w:val="1"/>
        </w:numPr>
        <w:ind w:right="5800"/>
      </w:pPr>
      <w:r w:rsidRPr="00DC7FB9">
        <w:rPr>
          <w:b/>
          <w:bCs/>
        </w:rPr>
        <w:t>E.</w:t>
      </w:r>
      <w:r>
        <w:t xml:space="preserve"> Consider a request to develop a pamphlet on the Asian and Asian-American alcoholics in </w:t>
      </w:r>
      <w:proofErr w:type="gramStart"/>
      <w:r>
        <w:t>AA</w:t>
      </w:r>
      <w:proofErr w:type="gramEnd"/>
    </w:p>
    <w:p w14:paraId="0C1C56C5" w14:textId="1856FB0B" w:rsidR="000122A4" w:rsidRPr="00DC7FB9" w:rsidRDefault="006912EC" w:rsidP="000122A4">
      <w:pPr>
        <w:pStyle w:val="ListParagraph"/>
        <w:numPr>
          <w:ilvl w:val="0"/>
          <w:numId w:val="1"/>
        </w:numPr>
        <w:ind w:right="5800"/>
        <w:rPr>
          <w:highlight w:val="yellow"/>
        </w:rPr>
      </w:pPr>
      <w:r w:rsidRPr="00DC7FB9">
        <w:rPr>
          <w:highlight w:val="yellow"/>
        </w:rPr>
        <w:t>Literature</w:t>
      </w:r>
      <w:r w:rsidR="00B422D3" w:rsidRPr="00DC7FB9">
        <w:rPr>
          <w:highlight w:val="yellow"/>
        </w:rPr>
        <w:t xml:space="preserve"> (Mike H)</w:t>
      </w:r>
    </w:p>
    <w:p w14:paraId="593664AF" w14:textId="40912393" w:rsidR="000122A4" w:rsidRDefault="000C3C6B" w:rsidP="000122A4">
      <w:pPr>
        <w:pStyle w:val="ListParagraph"/>
        <w:numPr>
          <w:ilvl w:val="1"/>
          <w:numId w:val="1"/>
        </w:numPr>
        <w:ind w:right="5800"/>
      </w:pPr>
      <w:r w:rsidRPr="00DC7FB9">
        <w:rPr>
          <w:b/>
          <w:bCs/>
        </w:rPr>
        <w:t>F</w:t>
      </w:r>
      <w:r>
        <w:t xml:space="preserve">. </w:t>
      </w:r>
      <w:r>
        <w:t>Review draft manuscript of the translation of the book Alcoholics Anonymous (Fourth Edition) into plain and simple language.</w:t>
      </w:r>
    </w:p>
    <w:p w14:paraId="3410BC5E" w14:textId="6795AE02" w:rsidR="007F4C5A" w:rsidRDefault="007F4C5A" w:rsidP="000122A4">
      <w:pPr>
        <w:pStyle w:val="ListParagraph"/>
        <w:numPr>
          <w:ilvl w:val="1"/>
          <w:numId w:val="1"/>
        </w:numPr>
        <w:ind w:right="5800"/>
      </w:pPr>
      <w:r w:rsidRPr="00DC7FB9">
        <w:rPr>
          <w:b/>
          <w:bCs/>
        </w:rPr>
        <w:t>K</w:t>
      </w:r>
      <w:r>
        <w:t xml:space="preserve">. </w:t>
      </w:r>
      <w:r>
        <w:t>Consider a request that the words “Donation” and “Contribution” be swapped under Warranty One in the pamphlet, “The Twelve Concepts Illustrated.”</w:t>
      </w:r>
    </w:p>
    <w:p w14:paraId="115264DF" w14:textId="5C70ADD7" w:rsidR="000122A4" w:rsidRPr="00DC7FB9" w:rsidRDefault="000122A4" w:rsidP="000122A4">
      <w:pPr>
        <w:pStyle w:val="ListParagraph"/>
        <w:numPr>
          <w:ilvl w:val="0"/>
          <w:numId w:val="1"/>
        </w:numPr>
        <w:ind w:right="5800"/>
        <w:rPr>
          <w:highlight w:val="yellow"/>
        </w:rPr>
      </w:pPr>
      <w:r w:rsidRPr="00DC7FB9">
        <w:rPr>
          <w:highlight w:val="yellow"/>
        </w:rPr>
        <w:t>Policy &amp; Admissions</w:t>
      </w:r>
      <w:r w:rsidR="00B422D3" w:rsidRPr="00DC7FB9">
        <w:rPr>
          <w:highlight w:val="yellow"/>
        </w:rPr>
        <w:t xml:space="preserve"> (Paul Y)</w:t>
      </w:r>
    </w:p>
    <w:p w14:paraId="02AC4DA9" w14:textId="6960CD76" w:rsidR="000122A4" w:rsidRDefault="00DC7FB9" w:rsidP="000122A4">
      <w:pPr>
        <w:pStyle w:val="ListParagraph"/>
        <w:numPr>
          <w:ilvl w:val="1"/>
          <w:numId w:val="1"/>
        </w:numPr>
        <w:ind w:right="5800"/>
      </w:pPr>
      <w:r w:rsidRPr="00DC7FB9">
        <w:rPr>
          <w:b/>
          <w:bCs/>
        </w:rPr>
        <w:t>D.</w:t>
      </w:r>
      <w:r>
        <w:t xml:space="preserve"> </w:t>
      </w:r>
      <w:r w:rsidR="000122A4">
        <w:t>Review report on the GSB Ad-Hoc Committee on participation of online groups in the US/Canada service structure</w:t>
      </w:r>
    </w:p>
    <w:p w14:paraId="4C695555" w14:textId="3368CAFD" w:rsidR="00DC7FB9" w:rsidRPr="00DC7FB9" w:rsidRDefault="006912EC" w:rsidP="00DC7FB9">
      <w:pPr>
        <w:pStyle w:val="ListParagraph"/>
        <w:numPr>
          <w:ilvl w:val="0"/>
          <w:numId w:val="1"/>
        </w:numPr>
        <w:ind w:right="5800"/>
        <w:rPr>
          <w:highlight w:val="yellow"/>
        </w:rPr>
      </w:pPr>
      <w:r w:rsidRPr="00DC7FB9">
        <w:rPr>
          <w:highlight w:val="yellow"/>
        </w:rPr>
        <w:t>Public Information</w:t>
      </w:r>
      <w:r w:rsidR="00DC7FB9" w:rsidRPr="00DC7FB9">
        <w:rPr>
          <w:highlight w:val="yellow"/>
        </w:rPr>
        <w:t xml:space="preserve"> (Shane S)</w:t>
      </w:r>
      <w:r w:rsidR="00DC7FB9">
        <w:rPr>
          <w:highlight w:val="yellow"/>
        </w:rPr>
        <w:t xml:space="preserve"> (Items F, K, &amp; N go to CPC)</w:t>
      </w:r>
      <w:r w:rsidR="00DC7FB9">
        <w:rPr>
          <w:highlight w:val="yellow"/>
        </w:rPr>
        <w:br/>
      </w:r>
      <w:r w:rsidR="00DC7FB9" w:rsidRPr="00DC7FB9">
        <w:t>a.</w:t>
      </w:r>
      <w:r w:rsidR="00DC7FB9">
        <w:tab/>
      </w:r>
      <w:r w:rsidR="007F4C5A" w:rsidRPr="00DC7FB9">
        <w:rPr>
          <w:b/>
          <w:bCs/>
        </w:rPr>
        <w:t>A</w:t>
      </w:r>
      <w:r w:rsidR="007F4C5A">
        <w:t xml:space="preserve">. </w:t>
      </w:r>
      <w:r w:rsidR="007F4C5A">
        <w:t>Review the 2024 P.I. Comprehensive Media Plan</w:t>
      </w:r>
      <w:r w:rsidR="007F4C5A">
        <w:t xml:space="preserve"> – </w:t>
      </w:r>
      <w:r w:rsidR="007F4C5A" w:rsidRPr="00DC7FB9">
        <w:rPr>
          <w:b/>
          <w:bCs/>
        </w:rPr>
        <w:t xml:space="preserve">high level </w:t>
      </w:r>
      <w:proofErr w:type="gramStart"/>
      <w:r w:rsidR="007F4C5A" w:rsidRPr="00DC7FB9">
        <w:rPr>
          <w:b/>
          <w:bCs/>
        </w:rPr>
        <w:t>overview</w:t>
      </w:r>
      <w:proofErr w:type="gramEnd"/>
    </w:p>
    <w:p w14:paraId="1E0E9CF0" w14:textId="61D0F21E" w:rsidR="00DC7FB9" w:rsidRDefault="00DC7FB9" w:rsidP="00DC7FB9">
      <w:pPr>
        <w:pStyle w:val="ListParagraph"/>
        <w:ind w:left="1080" w:right="5800"/>
      </w:pPr>
      <w:r w:rsidRPr="00DC7FB9">
        <w:t>b.</w:t>
      </w:r>
      <w:r>
        <w:tab/>
      </w:r>
      <w:r w:rsidR="007F4C5A" w:rsidRPr="00DC7FB9">
        <w:rPr>
          <w:b/>
          <w:bCs/>
        </w:rPr>
        <w:t>B</w:t>
      </w:r>
      <w:r w:rsidR="007F4C5A">
        <w:t>.</w:t>
      </w:r>
      <w:r w:rsidR="007F4C5A" w:rsidRPr="00DC7FB9">
        <w:rPr>
          <w:b/>
          <w:bCs/>
        </w:rPr>
        <w:t xml:space="preserve"> </w:t>
      </w:r>
      <w:r w:rsidR="007F4C5A">
        <w:t>Public Service Announcements (PSAs):</w:t>
      </w:r>
    </w:p>
    <w:p w14:paraId="504D6FC7" w14:textId="7ADEDA7F" w:rsidR="00DC7FB9" w:rsidRDefault="00DC7FB9" w:rsidP="00DC7FB9">
      <w:pPr>
        <w:pStyle w:val="ListParagraph"/>
        <w:ind w:left="1080" w:right="5800"/>
      </w:pPr>
      <w:r>
        <w:t>c.</w:t>
      </w:r>
      <w:r>
        <w:tab/>
      </w:r>
      <w:r w:rsidR="007F4C5A" w:rsidRPr="00DC7FB9">
        <w:rPr>
          <w:b/>
          <w:bCs/>
        </w:rPr>
        <w:t>C</w:t>
      </w:r>
      <w:r w:rsidR="007F4C5A">
        <w:t xml:space="preserve">. </w:t>
      </w:r>
      <w:r w:rsidR="007F4C5A">
        <w:t>Review progress report on the development of a GSO Podcast</w:t>
      </w:r>
    </w:p>
    <w:p w14:paraId="06F860C8" w14:textId="0A09D320" w:rsidR="00DC7FB9" w:rsidRDefault="00DC7FB9" w:rsidP="00DC7FB9">
      <w:pPr>
        <w:pStyle w:val="ListParagraph"/>
        <w:ind w:left="1080" w:right="5800"/>
      </w:pPr>
      <w:r>
        <w:t>d.</w:t>
      </w:r>
      <w:r>
        <w:tab/>
      </w:r>
      <w:r w:rsidR="008D4D6A" w:rsidRPr="00DC7FB9">
        <w:rPr>
          <w:b/>
          <w:bCs/>
        </w:rPr>
        <w:t>F</w:t>
      </w:r>
      <w:r w:rsidR="008D4D6A">
        <w:t xml:space="preserve">. </w:t>
      </w:r>
      <w:r w:rsidR="008D4D6A">
        <w:t xml:space="preserve">Review report on “Meeting Guide </w:t>
      </w:r>
      <w:proofErr w:type="gramStart"/>
      <w:r w:rsidR="008D4D6A">
        <w:t>app</w:t>
      </w:r>
      <w:r w:rsidR="00B422D3">
        <w:t xml:space="preserve"> </w:t>
      </w:r>
      <w:r>
        <w:t xml:space="preserve"> </w:t>
      </w:r>
      <w:r w:rsidRPr="00945972">
        <w:rPr>
          <w:b/>
          <w:bCs/>
        </w:rPr>
        <w:t>(</w:t>
      </w:r>
      <w:proofErr w:type="gramEnd"/>
      <w:r w:rsidRPr="00945972">
        <w:rPr>
          <w:b/>
          <w:bCs/>
        </w:rPr>
        <w:t>CPC Committee)</w:t>
      </w:r>
    </w:p>
    <w:p w14:paraId="495A65FB" w14:textId="054D9393" w:rsidR="00DC7FB9" w:rsidRDefault="00DC7FB9" w:rsidP="00945972">
      <w:pPr>
        <w:pStyle w:val="ListParagraph"/>
        <w:ind w:left="1080" w:right="5800"/>
        <w:rPr>
          <w:b/>
          <w:bCs/>
        </w:rPr>
      </w:pPr>
      <w:r>
        <w:t>e.</w:t>
      </w:r>
      <w:r w:rsidR="00945972">
        <w:tab/>
      </w:r>
      <w:r w:rsidR="008D4D6A" w:rsidRPr="00DC7FB9">
        <w:rPr>
          <w:b/>
          <w:bCs/>
        </w:rPr>
        <w:t>K</w:t>
      </w:r>
      <w:r w:rsidR="008D4D6A">
        <w:t xml:space="preserve">. </w:t>
      </w:r>
      <w:r w:rsidR="008D4D6A">
        <w:t>Review Proposal for an AAWS Instagram account</w:t>
      </w:r>
      <w:r w:rsidR="00B422D3">
        <w:t xml:space="preserve"> </w:t>
      </w:r>
      <w:r w:rsidR="00B422D3" w:rsidRPr="00DC7FB9">
        <w:rPr>
          <w:b/>
          <w:bCs/>
        </w:rPr>
        <w:t>(CPC Committee)</w:t>
      </w:r>
    </w:p>
    <w:p w14:paraId="23475323" w14:textId="49CD989A" w:rsidR="008D4D6A" w:rsidRPr="00DC7FB9" w:rsidRDefault="00945972" w:rsidP="00945972">
      <w:pPr>
        <w:pStyle w:val="ListParagraph"/>
        <w:ind w:left="1080" w:right="5800"/>
        <w:rPr>
          <w:highlight w:val="yellow"/>
        </w:rPr>
      </w:pPr>
      <w:r>
        <w:t>f.</w:t>
      </w:r>
      <w:r>
        <w:tab/>
      </w:r>
      <w:r w:rsidR="008D4D6A" w:rsidRPr="00DC7FB9">
        <w:rPr>
          <w:b/>
          <w:bCs/>
        </w:rPr>
        <w:t>N</w:t>
      </w:r>
      <w:r w:rsidR="008D4D6A">
        <w:t xml:space="preserve">. </w:t>
      </w:r>
      <w:r w:rsidR="008D4D6A">
        <w:t>Review report on 2023 Membership Survey Convenience Sample Pilot</w:t>
      </w:r>
      <w:r>
        <w:t xml:space="preserve"> </w:t>
      </w:r>
      <w:r w:rsidR="00B422D3" w:rsidRPr="00DC7FB9">
        <w:rPr>
          <w:b/>
          <w:bCs/>
        </w:rPr>
        <w:t>(CPC Committee)</w:t>
      </w:r>
    </w:p>
    <w:p w14:paraId="55DB15E7" w14:textId="4B326312" w:rsidR="006912EC" w:rsidRPr="00DC7FB9" w:rsidRDefault="006912EC" w:rsidP="006912EC">
      <w:pPr>
        <w:pStyle w:val="ListParagraph"/>
        <w:numPr>
          <w:ilvl w:val="0"/>
          <w:numId w:val="1"/>
        </w:numPr>
        <w:ind w:right="5800"/>
        <w:rPr>
          <w:highlight w:val="yellow"/>
        </w:rPr>
      </w:pPr>
      <w:r w:rsidRPr="00DC7FB9">
        <w:rPr>
          <w:highlight w:val="yellow"/>
        </w:rPr>
        <w:t>Report and Charter</w:t>
      </w:r>
      <w:r w:rsidR="00B422D3" w:rsidRPr="00DC7FB9">
        <w:rPr>
          <w:highlight w:val="yellow"/>
        </w:rPr>
        <w:t xml:space="preserve"> (Paul Y)</w:t>
      </w:r>
    </w:p>
    <w:p w14:paraId="71DD6EF7" w14:textId="7A4C5DF8" w:rsidR="006912EC" w:rsidRDefault="006912EC" w:rsidP="006912EC">
      <w:pPr>
        <w:pStyle w:val="ListParagraph"/>
        <w:numPr>
          <w:ilvl w:val="1"/>
          <w:numId w:val="1"/>
        </w:numPr>
        <w:ind w:right="5800"/>
      </w:pPr>
      <w:r w:rsidRPr="00DC7FB9">
        <w:rPr>
          <w:b/>
          <w:bCs/>
        </w:rPr>
        <w:t>C</w:t>
      </w:r>
      <w:r>
        <w:t>. Discuss the reporting of simple majority items.</w:t>
      </w:r>
    </w:p>
    <w:p w14:paraId="3759A5DF" w14:textId="3C30E408" w:rsidR="006912EC" w:rsidRPr="00DC7FB9" w:rsidRDefault="006912EC" w:rsidP="006912EC">
      <w:pPr>
        <w:pStyle w:val="ListParagraph"/>
        <w:numPr>
          <w:ilvl w:val="0"/>
          <w:numId w:val="1"/>
        </w:numPr>
        <w:ind w:right="5800"/>
        <w:rPr>
          <w:highlight w:val="yellow"/>
        </w:rPr>
      </w:pPr>
      <w:r w:rsidRPr="00DC7FB9">
        <w:rPr>
          <w:highlight w:val="yellow"/>
        </w:rPr>
        <w:t xml:space="preserve">Treatment and </w:t>
      </w:r>
      <w:r w:rsidR="00B422D3" w:rsidRPr="00DC7FB9">
        <w:rPr>
          <w:highlight w:val="yellow"/>
        </w:rPr>
        <w:t>Accessibilities (Adam G)</w:t>
      </w:r>
    </w:p>
    <w:p w14:paraId="671E0645" w14:textId="271B8FF2" w:rsidR="006912EC" w:rsidRDefault="008D4D6A" w:rsidP="006912EC">
      <w:pPr>
        <w:pStyle w:val="ListParagraph"/>
        <w:numPr>
          <w:ilvl w:val="1"/>
          <w:numId w:val="1"/>
        </w:numPr>
        <w:ind w:right="5800"/>
      </w:pPr>
      <w:r w:rsidRPr="00DC7FB9">
        <w:rPr>
          <w:b/>
          <w:bCs/>
        </w:rPr>
        <w:t>E</w:t>
      </w:r>
      <w:r>
        <w:t xml:space="preserve">. </w:t>
      </w:r>
      <w:r>
        <w:t xml:space="preserve">Review updated Bridging the Gap service </w:t>
      </w:r>
      <w:proofErr w:type="gramStart"/>
      <w:r>
        <w:t>materials</w:t>
      </w:r>
      <w:proofErr w:type="gramEnd"/>
    </w:p>
    <w:p w14:paraId="49149E54" w14:textId="7C4C8DCB" w:rsidR="008D4D6A" w:rsidRDefault="008D4D6A" w:rsidP="006912EC">
      <w:pPr>
        <w:pStyle w:val="ListParagraph"/>
        <w:numPr>
          <w:ilvl w:val="1"/>
          <w:numId w:val="1"/>
        </w:numPr>
        <w:ind w:right="5800"/>
      </w:pPr>
      <w:r w:rsidRPr="00DC7FB9">
        <w:rPr>
          <w:b/>
          <w:bCs/>
        </w:rPr>
        <w:t>G</w:t>
      </w:r>
      <w:r>
        <w:t xml:space="preserve">. </w:t>
      </w:r>
      <w:r>
        <w:t>Review the pamphlet “A.A. in Treatment Settings” (P-27) for effectiveness and relevance.</w:t>
      </w:r>
    </w:p>
    <w:p w14:paraId="267C4C6F" w14:textId="72744B72" w:rsidR="008D4D6A" w:rsidRDefault="008D4D6A" w:rsidP="006912EC">
      <w:pPr>
        <w:pStyle w:val="ListParagraph"/>
        <w:numPr>
          <w:ilvl w:val="1"/>
          <w:numId w:val="1"/>
        </w:numPr>
        <w:ind w:right="5800"/>
      </w:pPr>
      <w:r w:rsidRPr="00DC7FB9">
        <w:rPr>
          <w:b/>
          <w:bCs/>
        </w:rPr>
        <w:t>H</w:t>
      </w:r>
      <w:r>
        <w:t xml:space="preserve">. </w:t>
      </w:r>
      <w:r>
        <w:t>Review the flyer “Where do I go from here?” (F-4)</w:t>
      </w:r>
    </w:p>
    <w:p w14:paraId="44A6CDE5" w14:textId="5510FD85" w:rsidR="006912EC" w:rsidRPr="00DC7FB9" w:rsidRDefault="006912EC" w:rsidP="006912EC">
      <w:pPr>
        <w:pStyle w:val="ListParagraph"/>
        <w:numPr>
          <w:ilvl w:val="0"/>
          <w:numId w:val="1"/>
        </w:numPr>
        <w:ind w:right="5800"/>
        <w:rPr>
          <w:highlight w:val="yellow"/>
        </w:rPr>
      </w:pPr>
      <w:r w:rsidRPr="00DC7FB9">
        <w:rPr>
          <w:highlight w:val="yellow"/>
        </w:rPr>
        <w:t>Trustees</w:t>
      </w:r>
      <w:r w:rsidR="00B422D3" w:rsidRPr="00DC7FB9">
        <w:rPr>
          <w:highlight w:val="yellow"/>
        </w:rPr>
        <w:t xml:space="preserve"> (Lindsey L)</w:t>
      </w:r>
    </w:p>
    <w:p w14:paraId="19BB1F0E" w14:textId="623C5F7D" w:rsidR="007A275B" w:rsidRDefault="007A275B" w:rsidP="007A275B">
      <w:pPr>
        <w:pStyle w:val="ListParagraph"/>
        <w:numPr>
          <w:ilvl w:val="1"/>
          <w:numId w:val="1"/>
        </w:numPr>
        <w:ind w:right="5800"/>
      </w:pPr>
      <w:r w:rsidRPr="00DC7FB9">
        <w:rPr>
          <w:b/>
          <w:bCs/>
        </w:rPr>
        <w:t>F</w:t>
      </w:r>
      <w:r>
        <w:t xml:space="preserve">. </w:t>
      </w:r>
      <w:r>
        <w:t>Consider guidelines and parameters regarding the deadline to submit Conference agenda items.</w:t>
      </w:r>
    </w:p>
    <w:p w14:paraId="61D5986C" w14:textId="70FD261B" w:rsidR="006912EC" w:rsidRDefault="006912EC" w:rsidP="006912EC">
      <w:pPr>
        <w:pStyle w:val="ListParagraph"/>
        <w:numPr>
          <w:ilvl w:val="0"/>
          <w:numId w:val="1"/>
        </w:numPr>
        <w:ind w:right="5800"/>
      </w:pPr>
      <w:r>
        <w:t>Archives</w:t>
      </w:r>
      <w:r w:rsidR="00B422D3">
        <w:t xml:space="preserve"> (no review)</w:t>
      </w:r>
    </w:p>
    <w:p w14:paraId="3EE2EB1F" w14:textId="57C6C3F0" w:rsidR="007A275B" w:rsidRDefault="007A275B" w:rsidP="007A275B">
      <w:pPr>
        <w:pStyle w:val="ListParagraph"/>
        <w:numPr>
          <w:ilvl w:val="1"/>
          <w:numId w:val="1"/>
        </w:numPr>
        <w:ind w:right="5800"/>
      </w:pPr>
      <w:r>
        <w:t>nothing</w:t>
      </w:r>
    </w:p>
    <w:p w14:paraId="062117C1" w14:textId="1BD898EE" w:rsidR="006912EC" w:rsidRPr="00DC7FB9" w:rsidRDefault="006912EC" w:rsidP="006912EC">
      <w:pPr>
        <w:pStyle w:val="ListParagraph"/>
        <w:numPr>
          <w:ilvl w:val="0"/>
          <w:numId w:val="1"/>
        </w:numPr>
        <w:ind w:right="5800"/>
        <w:rPr>
          <w:highlight w:val="yellow"/>
        </w:rPr>
      </w:pPr>
      <w:r w:rsidRPr="00DC7FB9">
        <w:rPr>
          <w:highlight w:val="yellow"/>
        </w:rPr>
        <w:t>International Convention &amp; Regional Forums</w:t>
      </w:r>
      <w:r w:rsidR="00B422D3" w:rsidRPr="00DC7FB9">
        <w:rPr>
          <w:highlight w:val="yellow"/>
        </w:rPr>
        <w:t xml:space="preserve"> (Lindsey L)</w:t>
      </w:r>
    </w:p>
    <w:p w14:paraId="55011840" w14:textId="195DA573" w:rsidR="006912EC" w:rsidRDefault="006912EC" w:rsidP="006912EC">
      <w:pPr>
        <w:pStyle w:val="ListParagraph"/>
        <w:numPr>
          <w:ilvl w:val="1"/>
          <w:numId w:val="1"/>
        </w:numPr>
        <w:ind w:right="5800"/>
      </w:pPr>
      <w:r w:rsidRPr="00DC7FB9">
        <w:rPr>
          <w:b/>
          <w:bCs/>
        </w:rPr>
        <w:t>C</w:t>
      </w:r>
      <w:r>
        <w:t>. Discuss a report concerning virtual programming for the 2025 International Convention</w:t>
      </w:r>
    </w:p>
    <w:p w14:paraId="1234A7D8" w14:textId="003ECE5B" w:rsidR="006912EC" w:rsidRDefault="008324B5" w:rsidP="006912EC">
      <w:pPr>
        <w:pStyle w:val="ListParagraph"/>
        <w:numPr>
          <w:ilvl w:val="1"/>
          <w:numId w:val="1"/>
        </w:numPr>
        <w:ind w:right="5800"/>
      </w:pPr>
      <w:r w:rsidRPr="00DC7FB9">
        <w:rPr>
          <w:b/>
          <w:bCs/>
        </w:rPr>
        <w:t>D</w:t>
      </w:r>
      <w:r>
        <w:t xml:space="preserve">. Discuss updated report on methods of closing the big meeting at the international </w:t>
      </w:r>
      <w:proofErr w:type="gramStart"/>
      <w:r>
        <w:t>convention</w:t>
      </w:r>
      <w:proofErr w:type="gramEnd"/>
    </w:p>
    <w:p w14:paraId="1E38514F" w14:textId="17003085" w:rsidR="008324B5" w:rsidRDefault="008324B5" w:rsidP="008324B5">
      <w:pPr>
        <w:pStyle w:val="ListParagraph"/>
        <w:numPr>
          <w:ilvl w:val="1"/>
          <w:numId w:val="1"/>
        </w:numPr>
        <w:ind w:right="5800"/>
      </w:pPr>
      <w:r w:rsidRPr="00DC7FB9">
        <w:rPr>
          <w:b/>
          <w:bCs/>
        </w:rPr>
        <w:t>E</w:t>
      </w:r>
      <w:r>
        <w:t>. Discuss ways to encourage interests and participation at Regional Forums</w:t>
      </w:r>
    </w:p>
    <w:p w14:paraId="524A75DB" w14:textId="0EBCEF39" w:rsidR="008324B5" w:rsidRDefault="008324B5" w:rsidP="008324B5">
      <w:pPr>
        <w:pStyle w:val="ListParagraph"/>
        <w:numPr>
          <w:ilvl w:val="1"/>
          <w:numId w:val="1"/>
        </w:numPr>
        <w:ind w:right="5800"/>
      </w:pPr>
      <w:r w:rsidRPr="00DC7FB9">
        <w:rPr>
          <w:b/>
          <w:bCs/>
        </w:rPr>
        <w:t>G</w:t>
      </w:r>
      <w:r>
        <w:t>. Discuss the production of a delayed, anonymity protected digital access video product offering of the big three meetings at the 2025 International Convention</w:t>
      </w:r>
    </w:p>
    <w:p w14:paraId="43C4C6ED" w14:textId="77777777" w:rsidR="0075007C" w:rsidRDefault="0075007C" w:rsidP="0075007C"/>
    <w:sectPr w:rsidR="00750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9321F"/>
    <w:multiLevelType w:val="hybridMultilevel"/>
    <w:tmpl w:val="4E906576"/>
    <w:lvl w:ilvl="0" w:tplc="2DCC46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9106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7C"/>
    <w:rsid w:val="000122A4"/>
    <w:rsid w:val="000C3C6B"/>
    <w:rsid w:val="005B13EC"/>
    <w:rsid w:val="00613096"/>
    <w:rsid w:val="006912EC"/>
    <w:rsid w:val="0075007C"/>
    <w:rsid w:val="007A275B"/>
    <w:rsid w:val="007F4C5A"/>
    <w:rsid w:val="008324B5"/>
    <w:rsid w:val="00860FC5"/>
    <w:rsid w:val="008D4D6A"/>
    <w:rsid w:val="00945972"/>
    <w:rsid w:val="00B422D3"/>
    <w:rsid w:val="00DC7FB9"/>
    <w:rsid w:val="00E9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DF03"/>
  <w15:chartTrackingRefBased/>
  <w15:docId w15:val="{3BED6CEE-BF1A-4033-81F1-49086C15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2851</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JOSEPH SCHNEIDER</dc:creator>
  <cp:keywords/>
  <dc:description/>
  <cp:lastModifiedBy>NICHOLAS JOSEPH SCHNEIDER</cp:lastModifiedBy>
  <cp:revision>6</cp:revision>
  <dcterms:created xsi:type="dcterms:W3CDTF">2024-02-18T00:11:00Z</dcterms:created>
  <dcterms:modified xsi:type="dcterms:W3CDTF">2024-02-27T20:58:00Z</dcterms:modified>
</cp:coreProperties>
</file>